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FD" w:rsidRDefault="00E857FD" w:rsidP="00E857FD">
      <w:pPr>
        <w:spacing w:line="560" w:lineRule="exact"/>
        <w:jc w:val="left"/>
        <w:rPr>
          <w:rFonts w:ascii="华文仿宋" w:eastAsia="华文仿宋" w:hAnsi="华文仿宋" w:cs="FangSong"/>
          <w:sz w:val="32"/>
          <w:szCs w:val="32"/>
        </w:rPr>
      </w:pPr>
      <w:r>
        <w:rPr>
          <w:rFonts w:ascii="华文仿宋" w:eastAsia="华文仿宋" w:hAnsi="华文仿宋" w:cs="FangSong" w:hint="eastAsia"/>
          <w:sz w:val="32"/>
          <w:szCs w:val="32"/>
        </w:rPr>
        <w:t>附件2</w:t>
      </w:r>
    </w:p>
    <w:p w:rsidR="00E857FD" w:rsidRDefault="00E857FD" w:rsidP="00E857FD">
      <w:pPr>
        <w:spacing w:line="560" w:lineRule="exact"/>
        <w:jc w:val="center"/>
        <w:rPr>
          <w:rFonts w:ascii="华文仿宋" w:eastAsia="华文仿宋" w:hAnsi="华文仿宋" w:cs="FangSong" w:hint="eastAsia"/>
          <w:b/>
          <w:sz w:val="32"/>
          <w:szCs w:val="32"/>
        </w:rPr>
      </w:pPr>
      <w:bookmarkStart w:id="0" w:name="_GoBack"/>
      <w:r>
        <w:rPr>
          <w:rFonts w:ascii="华文仿宋" w:eastAsia="华文仿宋" w:hAnsi="华文仿宋" w:cs="FangSong" w:hint="eastAsia"/>
          <w:b/>
          <w:sz w:val="32"/>
          <w:szCs w:val="32"/>
        </w:rPr>
        <w:t>专家条件</w:t>
      </w:r>
    </w:p>
    <w:bookmarkEnd w:id="0"/>
    <w:p w:rsidR="00E857FD" w:rsidRDefault="00E857FD" w:rsidP="00E857FD">
      <w:pPr>
        <w:spacing w:line="560" w:lineRule="exact"/>
        <w:ind w:firstLineChars="200" w:firstLine="640"/>
        <w:jc w:val="left"/>
        <w:rPr>
          <w:rFonts w:ascii="华文仿宋" w:eastAsia="华文仿宋" w:hAnsi="华文仿宋" w:cs="FangSong" w:hint="eastAsia"/>
          <w:sz w:val="32"/>
          <w:szCs w:val="32"/>
        </w:rPr>
      </w:pPr>
      <w:r>
        <w:rPr>
          <w:rFonts w:ascii="华文仿宋" w:eastAsia="华文仿宋" w:hAnsi="华文仿宋" w:cs="FangSong" w:hint="eastAsia"/>
          <w:sz w:val="32"/>
          <w:szCs w:val="32"/>
        </w:rPr>
        <w:t>论文推荐专家库、评审专家委员会和终审专家委员会成员应具备一定的基本条件和学术条件，具体如下：</w:t>
      </w:r>
    </w:p>
    <w:p w:rsidR="00E857FD" w:rsidRDefault="00E857FD" w:rsidP="00E857FD">
      <w:pPr>
        <w:spacing w:line="560" w:lineRule="exact"/>
        <w:jc w:val="left"/>
        <w:rPr>
          <w:rFonts w:ascii="华文仿宋" w:eastAsia="华文仿宋" w:hAnsi="华文仿宋" w:cs="FangSong" w:hint="eastAsia"/>
          <w:sz w:val="32"/>
          <w:szCs w:val="32"/>
        </w:rPr>
      </w:pPr>
      <w:r>
        <w:rPr>
          <w:rFonts w:ascii="华文仿宋" w:eastAsia="华文仿宋" w:hAnsi="华文仿宋" w:cs="FangSong" w:hint="eastAsia"/>
          <w:sz w:val="32"/>
          <w:szCs w:val="32"/>
        </w:rPr>
        <w:t>1.基本条件</w:t>
      </w:r>
    </w:p>
    <w:p w:rsidR="00E857FD" w:rsidRDefault="00E857FD" w:rsidP="00E857FD">
      <w:pPr>
        <w:spacing w:line="560" w:lineRule="exact"/>
        <w:ind w:firstLineChars="200" w:firstLine="640"/>
        <w:jc w:val="left"/>
        <w:rPr>
          <w:rFonts w:ascii="华文仿宋" w:eastAsia="华文仿宋" w:hAnsi="华文仿宋" w:cs="FangSong" w:hint="eastAsia"/>
          <w:sz w:val="32"/>
          <w:szCs w:val="32"/>
        </w:rPr>
      </w:pPr>
      <w:r>
        <w:rPr>
          <w:rFonts w:ascii="华文仿宋" w:eastAsia="华文仿宋" w:hAnsi="华文仿宋" w:cs="FangSong" w:hint="eastAsia"/>
          <w:sz w:val="32"/>
          <w:szCs w:val="32"/>
        </w:rPr>
        <w:t>具有正高级专业技术职称；坚持原则，有较高的科研道德和责任心，能够认真、诚实、公正、廉洁地履行专家职责；身体健康，愿意承担并且能够按时完成推荐、咨询等工作；为本领域高水平的学术带头人，在国际和国内同行中具有较高的学术权威性和学术声望。</w:t>
      </w:r>
    </w:p>
    <w:p w:rsidR="00E857FD" w:rsidRDefault="00E857FD" w:rsidP="00E857FD">
      <w:pPr>
        <w:spacing w:line="560" w:lineRule="exact"/>
        <w:jc w:val="left"/>
        <w:rPr>
          <w:rFonts w:ascii="华文仿宋" w:eastAsia="华文仿宋" w:hAnsi="华文仿宋" w:cs="FangSong" w:hint="eastAsia"/>
          <w:sz w:val="32"/>
          <w:szCs w:val="32"/>
        </w:rPr>
      </w:pPr>
      <w:r>
        <w:rPr>
          <w:rFonts w:ascii="华文仿宋" w:eastAsia="华文仿宋" w:hAnsi="华文仿宋" w:cs="FangSong" w:hint="eastAsia"/>
          <w:sz w:val="32"/>
          <w:szCs w:val="32"/>
        </w:rPr>
        <w:t>2.学术条件</w:t>
      </w:r>
    </w:p>
    <w:p w:rsidR="005660CE" w:rsidRDefault="00E857FD" w:rsidP="00E857FD">
      <w:r>
        <w:rPr>
          <w:rFonts w:ascii="华文仿宋" w:eastAsia="华文仿宋" w:hAnsi="华文仿宋" w:cs="FangSong" w:hint="eastAsia"/>
          <w:sz w:val="32"/>
          <w:szCs w:val="32"/>
        </w:rPr>
        <w:t>在学术方面须符合下列条件之一：对本学科领域有深入的研究，以首席专家身份主持过相关学科领域国家重大科技研究计划或课题1 项以上，并顺利通过成果鉴定；作为第一完成人荣获过国家级科学技术奖励；在国内、国际正式出版的科技期刊担任主编、副主编，具有多年出版经验；担任国际或国内相关专业全国学协会副会长/副理事长及以上职位；担任国际或国内相关全国学术专业委员会副主任委员及以上职位。此外，中国科技期刊卓越行动计划入选期刊自动取得推荐资格，</w:t>
      </w:r>
      <w:proofErr w:type="gramStart"/>
      <w:r>
        <w:rPr>
          <w:rFonts w:ascii="华文仿宋" w:eastAsia="华文仿宋" w:hAnsi="华文仿宋" w:cs="FangSong" w:hint="eastAsia"/>
          <w:sz w:val="32"/>
          <w:szCs w:val="32"/>
        </w:rPr>
        <w:t>每刊可</w:t>
      </w:r>
      <w:proofErr w:type="gramEnd"/>
      <w:r>
        <w:rPr>
          <w:rFonts w:ascii="华文仿宋" w:eastAsia="华文仿宋" w:hAnsi="华文仿宋" w:cs="FangSong" w:hint="eastAsia"/>
          <w:sz w:val="32"/>
          <w:szCs w:val="32"/>
        </w:rPr>
        <w:t xml:space="preserve">选送2 位编委会成员进入推荐专家库，推荐本刊2 </w:t>
      </w:r>
      <w:proofErr w:type="gramStart"/>
      <w:r>
        <w:rPr>
          <w:rFonts w:ascii="华文仿宋" w:eastAsia="华文仿宋" w:hAnsi="华文仿宋" w:cs="FangSong" w:hint="eastAsia"/>
          <w:sz w:val="32"/>
          <w:szCs w:val="32"/>
        </w:rPr>
        <w:t>篇优秀</w:t>
      </w:r>
      <w:proofErr w:type="gramEnd"/>
      <w:r>
        <w:rPr>
          <w:rFonts w:ascii="华文仿宋" w:eastAsia="华文仿宋" w:hAnsi="华文仿宋" w:cs="FangSong" w:hint="eastAsia"/>
          <w:sz w:val="32"/>
          <w:szCs w:val="32"/>
        </w:rPr>
        <w:t>论文参评。评审专家需遵循回避原则，论文推荐专家、被推荐论文作者不能担任评审专家。</w:t>
      </w:r>
    </w:p>
    <w:sectPr w:rsidR="00566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FangSong">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A6"/>
    <w:rsid w:val="001F58A6"/>
    <w:rsid w:val="005660CE"/>
    <w:rsid w:val="00E8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0473E-350F-43AD-ACBB-D182439C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FD"/>
    <w:pPr>
      <w:overflowPunct w:val="0"/>
      <w:autoSpaceDE w:val="0"/>
      <w:autoSpaceDN w:val="0"/>
      <w:adjustRightInd w:val="0"/>
      <w:jc w:val="both"/>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1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di</dc:creator>
  <cp:keywords/>
  <dc:description/>
  <cp:lastModifiedBy>Zhang di</cp:lastModifiedBy>
  <cp:revision>3</cp:revision>
  <dcterms:created xsi:type="dcterms:W3CDTF">2022-06-23T08:10:00Z</dcterms:created>
  <dcterms:modified xsi:type="dcterms:W3CDTF">2022-06-23T08:10:00Z</dcterms:modified>
</cp:coreProperties>
</file>